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5EA"/>
  <w:body>
    <w:p w14:paraId="477E9C0E" w14:textId="77777777" w:rsidR="00EC5FD9" w:rsidRPr="00754F5A" w:rsidRDefault="00EC5FD9" w:rsidP="00EC5FD9">
      <w:pPr>
        <w:spacing w:after="0" w:line="240" w:lineRule="auto"/>
        <w:rPr>
          <w:b/>
          <w:bCs/>
          <w:i/>
          <w:iCs/>
          <w:sz w:val="32"/>
          <w:szCs w:val="32"/>
        </w:rPr>
      </w:pPr>
      <w:r>
        <w:rPr>
          <w:b/>
          <w:bCs/>
          <w:i/>
          <w:iCs/>
          <w:sz w:val="32"/>
          <w:szCs w:val="32"/>
        </w:rPr>
        <w:t>CBD</w:t>
      </w:r>
      <w:r w:rsidRPr="00754F5A">
        <w:rPr>
          <w:b/>
          <w:bCs/>
          <w:i/>
          <w:iCs/>
          <w:sz w:val="32"/>
          <w:szCs w:val="32"/>
        </w:rPr>
        <w:t xml:space="preserve"> Genetic Test </w:t>
      </w:r>
      <w:r w:rsidRPr="00754F5A">
        <w:rPr>
          <w:i/>
          <w:iCs/>
          <w:sz w:val="32"/>
          <w:szCs w:val="32"/>
        </w:rPr>
        <w:t>- Technical Summary</w:t>
      </w:r>
    </w:p>
    <w:p w14:paraId="5F35A8D0" w14:textId="77777777" w:rsidR="00EC5FD9" w:rsidRPr="00F5448B" w:rsidRDefault="00EC5FD9" w:rsidP="00EC5FD9">
      <w:pPr>
        <w:spacing w:after="0" w:line="240" w:lineRule="auto"/>
        <w:rPr>
          <w:i/>
          <w:iCs/>
          <w:sz w:val="18"/>
          <w:szCs w:val="18"/>
        </w:rPr>
      </w:pPr>
    </w:p>
    <w:p w14:paraId="289A2AB3" w14:textId="77777777" w:rsidR="00EC5FD9" w:rsidRDefault="00EC5FD9" w:rsidP="00EC5FD9">
      <w:pPr>
        <w:spacing w:after="0" w:line="240" w:lineRule="auto"/>
      </w:pPr>
      <w:r w:rsidRPr="00F5448B">
        <w:rPr>
          <w:i/>
          <w:iCs/>
          <w:sz w:val="18"/>
          <w:szCs w:val="18"/>
        </w:rPr>
        <w:t>IMPORTANT:</w:t>
      </w:r>
      <w:r w:rsidRPr="00F5448B">
        <w:rPr>
          <w:sz w:val="18"/>
          <w:szCs w:val="18"/>
        </w:rPr>
        <w:t xml:space="preserve"> The information contained in this document is for convenience and informational purposes only, without warranty or condition of any kind.</w:t>
      </w:r>
      <w:r w:rsidRPr="00F5448B">
        <w:rPr>
          <w:sz w:val="18"/>
          <w:szCs w:val="18"/>
        </w:rPr>
        <w:br/>
      </w:r>
    </w:p>
    <w:p w14:paraId="3D64E786" w14:textId="77777777" w:rsidR="00EC5FD9" w:rsidRDefault="00EC5FD9" w:rsidP="00EC5FD9">
      <w:pPr>
        <w:spacing w:after="0" w:line="240" w:lineRule="auto"/>
      </w:pPr>
    </w:p>
    <w:p w14:paraId="6312D8FE" w14:textId="77777777" w:rsidR="00EC5FD9" w:rsidRDefault="00EC5FD9" w:rsidP="00EC5FD9">
      <w:r>
        <w:t xml:space="preserve">Cannabidiol (CBD) is one of the main cannabinoids in cannabis and has no psychoactive effects but has several therapeutic effects. The CYP2C19 enzyme in the liver is the main route for metabolising and eliminating CBD from the body. The CYP2C19 genotype indicates a person’s ability to metabolise CBD. A slower metabolism of CBD results in higher CBD blood levels, while a faster metabolism results in lower CBD blood levels. </w:t>
      </w:r>
    </w:p>
    <w:p w14:paraId="651B75E4" w14:textId="77777777" w:rsidR="00EC5FD9" w:rsidRDefault="00EC5FD9" w:rsidP="00EC5FD9"/>
    <w:tbl>
      <w:tblPr>
        <w:tblStyle w:val="TableGrid"/>
        <w:tblW w:w="0" w:type="auto"/>
        <w:tblLook w:val="04A0" w:firstRow="1" w:lastRow="0" w:firstColumn="1" w:lastColumn="0" w:noHBand="0" w:noVBand="1"/>
      </w:tblPr>
      <w:tblGrid>
        <w:gridCol w:w="2122"/>
        <w:gridCol w:w="6894"/>
      </w:tblGrid>
      <w:tr w:rsidR="00EC5FD9" w14:paraId="54F683B2" w14:textId="77777777" w:rsidTr="000047D9">
        <w:tc>
          <w:tcPr>
            <w:tcW w:w="2122" w:type="dxa"/>
          </w:tcPr>
          <w:p w14:paraId="6986A210" w14:textId="77777777" w:rsidR="00EC5FD9" w:rsidRDefault="00EC5FD9" w:rsidP="000047D9">
            <w:r>
              <w:t>Genotype</w:t>
            </w:r>
          </w:p>
        </w:tc>
        <w:tc>
          <w:tcPr>
            <w:tcW w:w="6894" w:type="dxa"/>
          </w:tcPr>
          <w:p w14:paraId="6D0431C7" w14:textId="77777777" w:rsidR="00EC5FD9" w:rsidRDefault="00EC5FD9" w:rsidP="000047D9">
            <w:r>
              <w:t>Outcome</w:t>
            </w:r>
          </w:p>
        </w:tc>
      </w:tr>
      <w:tr w:rsidR="00EC5FD9" w14:paraId="3420807C" w14:textId="77777777" w:rsidTr="00D473B0">
        <w:tc>
          <w:tcPr>
            <w:tcW w:w="2122" w:type="dxa"/>
            <w:shd w:val="clear" w:color="auto" w:fill="E6BA00"/>
          </w:tcPr>
          <w:p w14:paraId="10272CCB" w14:textId="77777777" w:rsidR="00EC5FD9" w:rsidRDefault="00EC5FD9" w:rsidP="000047D9">
            <w:r>
              <w:t>*1/*1</w:t>
            </w:r>
          </w:p>
        </w:tc>
        <w:tc>
          <w:tcPr>
            <w:tcW w:w="6894" w:type="dxa"/>
          </w:tcPr>
          <w:p w14:paraId="49EE1527" w14:textId="77777777" w:rsidR="00EC5FD9" w:rsidRDefault="00EC5FD9" w:rsidP="000047D9">
            <w:r w:rsidRPr="00973900">
              <w:rPr>
                <w:u w:val="single"/>
              </w:rPr>
              <w:t>Normal CYP2C19 enzyme activity</w:t>
            </w:r>
            <w:r>
              <w:t xml:space="preserve"> and metabolises CBD at the normal (fast) rate.</w:t>
            </w:r>
          </w:p>
          <w:p w14:paraId="4DAE55DB" w14:textId="39FD4485" w:rsidR="00EC5FD9" w:rsidRDefault="00EC5FD9" w:rsidP="000047D9">
            <w:r w:rsidRPr="002B3774">
              <w:rPr>
                <w:b/>
                <w:bCs/>
                <w:color w:val="FF0000"/>
                <w:sz w:val="18"/>
                <w:szCs w:val="18"/>
              </w:rPr>
              <w:t>This means</w:t>
            </w:r>
            <w:r w:rsidR="0029744F">
              <w:rPr>
                <w:b/>
                <w:bCs/>
                <w:color w:val="FF0000"/>
                <w:sz w:val="18"/>
                <w:szCs w:val="18"/>
              </w:rPr>
              <w:t xml:space="preserve"> a</w:t>
            </w:r>
            <w:r w:rsidRPr="002B3774">
              <w:rPr>
                <w:b/>
                <w:bCs/>
                <w:color w:val="FF0000"/>
                <w:sz w:val="18"/>
                <w:szCs w:val="18"/>
              </w:rPr>
              <w:t xml:space="preserve"> dose adjustment </w:t>
            </w:r>
            <w:r>
              <w:rPr>
                <w:b/>
                <w:bCs/>
                <w:color w:val="FF0000"/>
                <w:sz w:val="18"/>
                <w:szCs w:val="18"/>
              </w:rPr>
              <w:t>of a CBD prescription</w:t>
            </w:r>
            <w:r w:rsidRPr="002B3774">
              <w:rPr>
                <w:b/>
                <w:bCs/>
                <w:color w:val="FF0000"/>
                <w:sz w:val="18"/>
                <w:szCs w:val="18"/>
              </w:rPr>
              <w:t xml:space="preserve"> should not be required</w:t>
            </w:r>
          </w:p>
        </w:tc>
      </w:tr>
      <w:tr w:rsidR="00EC5FD9" w14:paraId="3C2BD95A" w14:textId="77777777" w:rsidTr="00D473B0">
        <w:tc>
          <w:tcPr>
            <w:tcW w:w="2122" w:type="dxa"/>
            <w:shd w:val="clear" w:color="auto" w:fill="E6BA00"/>
          </w:tcPr>
          <w:p w14:paraId="5DEDEB4A" w14:textId="77777777" w:rsidR="00EC5FD9" w:rsidRDefault="00EC5FD9" w:rsidP="000047D9">
            <w:r>
              <w:t xml:space="preserve">*1/*2, *1/*3, *2/*17, *3/*17 </w:t>
            </w:r>
          </w:p>
        </w:tc>
        <w:tc>
          <w:tcPr>
            <w:tcW w:w="6894" w:type="dxa"/>
          </w:tcPr>
          <w:p w14:paraId="0B685259" w14:textId="77777777" w:rsidR="00EC5FD9" w:rsidRDefault="00EC5FD9" w:rsidP="000047D9">
            <w:r w:rsidRPr="00973900">
              <w:rPr>
                <w:u w:val="single"/>
              </w:rPr>
              <w:t>Reduced CYP2C19 enzyme activity</w:t>
            </w:r>
            <w:r>
              <w:t xml:space="preserve"> and metabolises CBD at a slow rate.</w:t>
            </w:r>
          </w:p>
        </w:tc>
      </w:tr>
      <w:tr w:rsidR="00EC5FD9" w14:paraId="1635A4E0" w14:textId="77777777" w:rsidTr="00D473B0">
        <w:tc>
          <w:tcPr>
            <w:tcW w:w="2122" w:type="dxa"/>
            <w:shd w:val="clear" w:color="auto" w:fill="E6BA00"/>
          </w:tcPr>
          <w:p w14:paraId="793E344C" w14:textId="77777777" w:rsidR="00EC5FD9" w:rsidRDefault="00EC5FD9" w:rsidP="000047D9">
            <w:r>
              <w:t>*2/*2, *2/*3, *3/*3</w:t>
            </w:r>
          </w:p>
        </w:tc>
        <w:tc>
          <w:tcPr>
            <w:tcW w:w="6894" w:type="dxa"/>
          </w:tcPr>
          <w:p w14:paraId="6269494F" w14:textId="77777777" w:rsidR="00EC5FD9" w:rsidRDefault="00EC5FD9" w:rsidP="000047D9">
            <w:r w:rsidRPr="00973900">
              <w:rPr>
                <w:u w:val="single"/>
              </w:rPr>
              <w:t>Very low or nil CYP2C19 enzyme activity</w:t>
            </w:r>
            <w:r>
              <w:t xml:space="preserve"> and metabolises CBD at very slow rate.</w:t>
            </w:r>
          </w:p>
          <w:p w14:paraId="7C2E45B8" w14:textId="0F0826C1" w:rsidR="00EC5FD9" w:rsidRDefault="00EC5FD9" w:rsidP="000047D9">
            <w:r w:rsidRPr="002B3774">
              <w:rPr>
                <w:b/>
                <w:bCs/>
                <w:color w:val="FF0000"/>
                <w:sz w:val="18"/>
                <w:szCs w:val="18"/>
              </w:rPr>
              <w:t xml:space="preserve">This means </w:t>
            </w:r>
            <w:r w:rsidR="0029744F">
              <w:rPr>
                <w:b/>
                <w:bCs/>
                <w:color w:val="FF0000"/>
                <w:sz w:val="18"/>
                <w:szCs w:val="18"/>
              </w:rPr>
              <w:t xml:space="preserve">a </w:t>
            </w:r>
            <w:r>
              <w:rPr>
                <w:b/>
                <w:bCs/>
                <w:color w:val="FF0000"/>
                <w:sz w:val="18"/>
                <w:szCs w:val="18"/>
              </w:rPr>
              <w:t xml:space="preserve">decrease in </w:t>
            </w:r>
            <w:r w:rsidRPr="002B3774">
              <w:rPr>
                <w:b/>
                <w:bCs/>
                <w:color w:val="FF0000"/>
                <w:sz w:val="18"/>
                <w:szCs w:val="18"/>
              </w:rPr>
              <w:t xml:space="preserve">dose </w:t>
            </w:r>
            <w:r>
              <w:rPr>
                <w:b/>
                <w:bCs/>
                <w:color w:val="FF0000"/>
                <w:sz w:val="18"/>
                <w:szCs w:val="18"/>
              </w:rPr>
              <w:t>of a CBD prescription</w:t>
            </w:r>
            <w:r w:rsidRPr="002B3774">
              <w:rPr>
                <w:b/>
                <w:bCs/>
                <w:color w:val="FF0000"/>
                <w:sz w:val="18"/>
                <w:szCs w:val="18"/>
              </w:rPr>
              <w:t xml:space="preserve"> should </w:t>
            </w:r>
            <w:r>
              <w:rPr>
                <w:b/>
                <w:bCs/>
                <w:color w:val="FF0000"/>
                <w:sz w:val="18"/>
                <w:szCs w:val="18"/>
              </w:rPr>
              <w:t>be considered</w:t>
            </w:r>
          </w:p>
        </w:tc>
      </w:tr>
      <w:tr w:rsidR="00EC5FD9" w14:paraId="4E21F1F5" w14:textId="77777777" w:rsidTr="00D473B0">
        <w:tc>
          <w:tcPr>
            <w:tcW w:w="2122" w:type="dxa"/>
            <w:shd w:val="clear" w:color="auto" w:fill="E6BA00"/>
          </w:tcPr>
          <w:p w14:paraId="2302D0C3" w14:textId="77777777" w:rsidR="00EC5FD9" w:rsidRDefault="00EC5FD9" w:rsidP="000047D9">
            <w:r>
              <w:t>*1/*17</w:t>
            </w:r>
          </w:p>
        </w:tc>
        <w:tc>
          <w:tcPr>
            <w:tcW w:w="6894" w:type="dxa"/>
          </w:tcPr>
          <w:p w14:paraId="3E0F82D6" w14:textId="77777777" w:rsidR="00EC5FD9" w:rsidRDefault="00EC5FD9" w:rsidP="000047D9">
            <w:r w:rsidRPr="00973900">
              <w:rPr>
                <w:u w:val="single"/>
              </w:rPr>
              <w:t>Increased CYP2C19 enzyme activity</w:t>
            </w:r>
            <w:r>
              <w:t xml:space="preserve"> and metabolises CBD at a fast rate.</w:t>
            </w:r>
          </w:p>
          <w:p w14:paraId="741B15D8" w14:textId="77777777" w:rsidR="00EC5FD9" w:rsidRDefault="00EC5FD9" w:rsidP="000047D9">
            <w:r w:rsidRPr="002B3774">
              <w:rPr>
                <w:b/>
                <w:bCs/>
                <w:color w:val="FF0000"/>
                <w:sz w:val="18"/>
                <w:szCs w:val="18"/>
              </w:rPr>
              <w:t xml:space="preserve">This means </w:t>
            </w:r>
            <w:r>
              <w:rPr>
                <w:b/>
                <w:bCs/>
                <w:color w:val="FF0000"/>
                <w:sz w:val="18"/>
                <w:szCs w:val="18"/>
              </w:rPr>
              <w:t xml:space="preserve">an increase in </w:t>
            </w:r>
            <w:r w:rsidRPr="002B3774">
              <w:rPr>
                <w:b/>
                <w:bCs/>
                <w:color w:val="FF0000"/>
                <w:sz w:val="18"/>
                <w:szCs w:val="18"/>
              </w:rPr>
              <w:t xml:space="preserve">dose </w:t>
            </w:r>
            <w:r>
              <w:rPr>
                <w:b/>
                <w:bCs/>
                <w:color w:val="FF0000"/>
                <w:sz w:val="18"/>
                <w:szCs w:val="18"/>
              </w:rPr>
              <w:t>of a CBD prescription</w:t>
            </w:r>
            <w:r w:rsidRPr="002B3774">
              <w:rPr>
                <w:b/>
                <w:bCs/>
                <w:color w:val="FF0000"/>
                <w:sz w:val="18"/>
                <w:szCs w:val="18"/>
              </w:rPr>
              <w:t xml:space="preserve"> should </w:t>
            </w:r>
            <w:r>
              <w:rPr>
                <w:b/>
                <w:bCs/>
                <w:color w:val="FF0000"/>
                <w:sz w:val="18"/>
                <w:szCs w:val="18"/>
              </w:rPr>
              <w:t>be considered</w:t>
            </w:r>
          </w:p>
        </w:tc>
      </w:tr>
      <w:tr w:rsidR="00EC5FD9" w14:paraId="467A4998" w14:textId="77777777" w:rsidTr="00D473B0">
        <w:tc>
          <w:tcPr>
            <w:tcW w:w="2122" w:type="dxa"/>
            <w:shd w:val="clear" w:color="auto" w:fill="E6BA00"/>
          </w:tcPr>
          <w:p w14:paraId="074C32D4" w14:textId="77777777" w:rsidR="00EC5FD9" w:rsidRDefault="00EC5FD9" w:rsidP="000047D9">
            <w:r>
              <w:t>*17/*17</w:t>
            </w:r>
          </w:p>
        </w:tc>
        <w:tc>
          <w:tcPr>
            <w:tcW w:w="6894" w:type="dxa"/>
          </w:tcPr>
          <w:p w14:paraId="114694EF" w14:textId="77777777" w:rsidR="00EC5FD9" w:rsidRDefault="00EC5FD9" w:rsidP="000047D9">
            <w:r w:rsidRPr="00973900">
              <w:rPr>
                <w:u w:val="single"/>
              </w:rPr>
              <w:t>Increased CYP2C19 enzyme activity</w:t>
            </w:r>
            <w:r>
              <w:t xml:space="preserve"> and metabolises CBD at a very fast rate.</w:t>
            </w:r>
          </w:p>
          <w:p w14:paraId="5BCC44DA" w14:textId="77777777" w:rsidR="00EC5FD9" w:rsidRDefault="00EC5FD9" w:rsidP="000047D9">
            <w:r w:rsidRPr="002B3774">
              <w:rPr>
                <w:b/>
                <w:bCs/>
                <w:color w:val="FF0000"/>
                <w:sz w:val="18"/>
                <w:szCs w:val="18"/>
              </w:rPr>
              <w:t xml:space="preserve">This means </w:t>
            </w:r>
            <w:r>
              <w:rPr>
                <w:b/>
                <w:bCs/>
                <w:color w:val="FF0000"/>
                <w:sz w:val="18"/>
                <w:szCs w:val="18"/>
              </w:rPr>
              <w:t>an increase in dose of a CBD prescription</w:t>
            </w:r>
            <w:r w:rsidRPr="002B3774">
              <w:rPr>
                <w:b/>
                <w:bCs/>
                <w:color w:val="FF0000"/>
                <w:sz w:val="18"/>
                <w:szCs w:val="18"/>
              </w:rPr>
              <w:t xml:space="preserve"> should </w:t>
            </w:r>
            <w:r>
              <w:rPr>
                <w:b/>
                <w:bCs/>
                <w:color w:val="FF0000"/>
                <w:sz w:val="18"/>
                <w:szCs w:val="18"/>
              </w:rPr>
              <w:t xml:space="preserve">be considered as the CBD will be eliminated very quickly </w:t>
            </w:r>
          </w:p>
        </w:tc>
      </w:tr>
    </w:tbl>
    <w:p w14:paraId="5C66235C" w14:textId="77777777" w:rsidR="00EC5FD9" w:rsidRDefault="00EC5FD9" w:rsidP="00EC5FD9"/>
    <w:p w14:paraId="2408232B" w14:textId="77777777" w:rsidR="00E80DBD" w:rsidRDefault="00E80DBD" w:rsidP="00322577">
      <w:pPr>
        <w:spacing w:line="360" w:lineRule="auto"/>
        <w:jc w:val="both"/>
        <w:rPr>
          <w:rFonts w:ascii="Museo Sans 700" w:hAnsi="Museo Sans 700" w:cs="Arial"/>
          <w:b/>
          <w:bCs/>
          <w:sz w:val="28"/>
          <w:szCs w:val="28"/>
        </w:rPr>
      </w:pPr>
    </w:p>
    <w:p w14:paraId="6739EF93" w14:textId="77777777" w:rsidR="00BF2578" w:rsidRPr="00322577" w:rsidRDefault="00BF2578" w:rsidP="00322577">
      <w:pPr>
        <w:spacing w:line="360" w:lineRule="auto"/>
        <w:jc w:val="both"/>
        <w:rPr>
          <w:rFonts w:ascii="Museo Sans 300" w:hAnsi="Museo Sans 300" w:cs="Arial"/>
        </w:rPr>
      </w:pPr>
    </w:p>
    <w:sectPr w:rsidR="00BF2578" w:rsidRPr="00322577" w:rsidSect="00E80DBD">
      <w:headerReference w:type="even" r:id="rId7"/>
      <w:headerReference w:type="default" r:id="rId8"/>
      <w:footerReference w:type="default" r:id="rId9"/>
      <w:headerReference w:type="first" r:id="rId10"/>
      <w:pgSz w:w="11899" w:h="16838"/>
      <w:pgMar w:top="2977"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54CF" w14:textId="77777777" w:rsidR="008603E7" w:rsidRDefault="008603E7">
      <w:r>
        <w:separator/>
      </w:r>
    </w:p>
  </w:endnote>
  <w:endnote w:type="continuationSeparator" w:id="0">
    <w:p w14:paraId="1331D11A" w14:textId="77777777" w:rsidR="008603E7" w:rsidRDefault="0086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Effr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Museo Sans 3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1766" w14:textId="77777777" w:rsidR="00BB553A" w:rsidRPr="00CB214F" w:rsidRDefault="00BB553A" w:rsidP="00BB553A">
    <w:pPr>
      <w:pStyle w:val="Footer"/>
      <w:tabs>
        <w:tab w:val="clear" w:pos="4320"/>
        <w:tab w:val="clear" w:pos="8640"/>
        <w:tab w:val="center" w:pos="4815"/>
        <w:tab w:val="right" w:pos="9631"/>
      </w:tabs>
      <w:rPr>
        <w:rFonts w:ascii="Museo Sans 300" w:hAnsi="Museo Sans 300"/>
        <w:color w:val="7A2851"/>
        <w:sz w:val="18"/>
        <w:szCs w:val="18"/>
      </w:rPr>
    </w:pPr>
    <w:r w:rsidRPr="00CB214F">
      <w:rPr>
        <w:rFonts w:ascii="Museo Sans 300" w:hAnsi="Museo Sans 300"/>
        <w:color w:val="7A2851"/>
        <w:sz w:val="18"/>
        <w:szCs w:val="18"/>
      </w:rPr>
      <w:t xml:space="preserve">Eqalis </w:t>
    </w:r>
    <w:r w:rsidR="00706D8F" w:rsidRPr="00CB214F">
      <w:rPr>
        <w:rFonts w:ascii="Museo Sans 300" w:hAnsi="Museo Sans 300"/>
        <w:color w:val="7A2851"/>
        <w:sz w:val="18"/>
        <w:szCs w:val="18"/>
      </w:rPr>
      <w:t>Pharmaceuticals</w:t>
    </w:r>
    <w:r w:rsidRPr="00CB214F">
      <w:rPr>
        <w:rFonts w:ascii="Museo Sans 300" w:hAnsi="Museo Sans 300"/>
        <w:color w:val="7A2851"/>
        <w:sz w:val="18"/>
        <w:szCs w:val="18"/>
      </w:rPr>
      <w:t xml:space="preserve"> Limited</w:t>
    </w:r>
    <w:r w:rsidRPr="00CB214F">
      <w:rPr>
        <w:rFonts w:ascii="Museo Sans 300" w:hAnsi="Museo Sans 300"/>
        <w:color w:val="7A2851"/>
        <w:sz w:val="18"/>
        <w:szCs w:val="18"/>
      </w:rPr>
      <w:br/>
      <w:t>PO Box 99</w:t>
    </w:r>
  </w:p>
  <w:p w14:paraId="6534933F" w14:textId="77777777" w:rsidR="006059F9" w:rsidRPr="00CB214F" w:rsidRDefault="00BB553A" w:rsidP="00BB553A">
    <w:pPr>
      <w:pStyle w:val="Footer"/>
      <w:tabs>
        <w:tab w:val="clear" w:pos="4320"/>
        <w:tab w:val="clear" w:pos="8640"/>
        <w:tab w:val="center" w:pos="4815"/>
        <w:tab w:val="right" w:pos="9631"/>
      </w:tabs>
      <w:rPr>
        <w:rFonts w:ascii="Museo Sans 300" w:hAnsi="Museo Sans 300"/>
        <w:color w:val="7A2851"/>
        <w:sz w:val="22"/>
        <w:szCs w:val="22"/>
      </w:rPr>
    </w:pPr>
    <w:r w:rsidRPr="00CB214F">
      <w:rPr>
        <w:rFonts w:ascii="Museo Sans 300" w:hAnsi="Museo Sans 300"/>
        <w:color w:val="7A2851"/>
        <w:sz w:val="18"/>
        <w:szCs w:val="18"/>
      </w:rPr>
      <w:t>Katikati</w:t>
    </w:r>
    <w:r w:rsidR="008B5E5B" w:rsidRPr="00CB214F">
      <w:rPr>
        <w:rFonts w:ascii="Museo Sans 300" w:hAnsi="Museo Sans 300"/>
        <w:color w:val="7A2851"/>
        <w:sz w:val="18"/>
        <w:szCs w:val="18"/>
      </w:rPr>
      <w:t xml:space="preserve"> 3166</w:t>
    </w:r>
    <w:r w:rsidRPr="00CB214F">
      <w:rPr>
        <w:rFonts w:ascii="Museo Sans 300" w:hAnsi="Museo Sans 300"/>
      </w:rPr>
      <w:tab/>
    </w:r>
    <w:r w:rsidRPr="00CB214F">
      <w:rPr>
        <w:rFonts w:ascii="Museo Sans 300" w:hAnsi="Museo Sans 300"/>
      </w:rPr>
      <w:tab/>
    </w:r>
    <w:r w:rsidR="008B5E5B" w:rsidRPr="00CB214F">
      <w:rPr>
        <w:rFonts w:ascii="Museo Sans 300" w:hAnsi="Museo Sans 300"/>
        <w:color w:val="7A2851"/>
        <w:sz w:val="18"/>
        <w:szCs w:val="18"/>
      </w:rPr>
      <w:t>www.eqalis.co.nz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4618" w14:textId="77777777" w:rsidR="008603E7" w:rsidRDefault="008603E7">
      <w:r>
        <w:separator/>
      </w:r>
    </w:p>
  </w:footnote>
  <w:footnote w:type="continuationSeparator" w:id="0">
    <w:p w14:paraId="4B3CCC39" w14:textId="77777777" w:rsidR="008603E7" w:rsidRDefault="0086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27DB" w14:textId="77777777" w:rsidR="00CB214F" w:rsidRDefault="00CB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248D" w14:textId="77777777" w:rsidR="006059F9" w:rsidRDefault="00322577" w:rsidP="00322577">
    <w:pPr>
      <w:pStyle w:val="Header"/>
    </w:pPr>
    <w:r>
      <w:rPr>
        <w:noProof/>
      </w:rPr>
      <mc:AlternateContent>
        <mc:Choice Requires="wps">
          <w:drawing>
            <wp:anchor distT="0" distB="0" distL="114300" distR="114300" simplePos="0" relativeHeight="251659264" behindDoc="1" locked="0" layoutInCell="1" allowOverlap="1" wp14:anchorId="6BE72A57" wp14:editId="1E504FA2">
              <wp:simplePos x="0" y="0"/>
              <wp:positionH relativeFrom="column">
                <wp:posOffset>-741355</wp:posOffset>
              </wp:positionH>
              <wp:positionV relativeFrom="paragraph">
                <wp:posOffset>-446567</wp:posOffset>
              </wp:positionV>
              <wp:extent cx="7568565" cy="1594883"/>
              <wp:effectExtent l="0" t="0" r="13335" b="18415"/>
              <wp:wrapNone/>
              <wp:docPr id="6" name="Rectangle 6"/>
              <wp:cNvGraphicFramePr/>
              <a:graphic xmlns:a="http://schemas.openxmlformats.org/drawingml/2006/main">
                <a:graphicData uri="http://schemas.microsoft.com/office/word/2010/wordprocessingShape">
                  <wps:wsp>
                    <wps:cNvSpPr/>
                    <wps:spPr>
                      <a:xfrm>
                        <a:off x="0" y="0"/>
                        <a:ext cx="7568565" cy="1594883"/>
                      </a:xfrm>
                      <a:prstGeom prst="rect">
                        <a:avLst/>
                      </a:prstGeom>
                      <a:solidFill>
                        <a:srgbClr val="7A14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59E1E" id="Rectangle 6" o:spid="_x0000_s1026" style="position:absolute;margin-left:-58.35pt;margin-top:-35.15pt;width:595.95pt;height:1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" fillcolor="#7a1446" strokecolor="#1f3763 [1604]" strokeweight="1pt"/>
          </w:pict>
        </mc:Fallback>
      </mc:AlternateContent>
    </w:r>
    <w:r w:rsidR="00CB214F">
      <w:rPr>
        <w:noProof/>
      </w:rPr>
      <w:drawing>
        <wp:anchor distT="0" distB="0" distL="114300" distR="114300" simplePos="0" relativeHeight="251660288" behindDoc="0" locked="0" layoutInCell="1" allowOverlap="1" wp14:anchorId="0A0BAF6E" wp14:editId="7D55BD90">
          <wp:simplePos x="0" y="0"/>
          <wp:positionH relativeFrom="column">
            <wp:posOffset>1714500</wp:posOffset>
          </wp:positionH>
          <wp:positionV relativeFrom="paragraph">
            <wp:posOffset>-425450</wp:posOffset>
          </wp:positionV>
          <wp:extent cx="2540635" cy="1512570"/>
          <wp:effectExtent l="0" t="0" r="0" b="0"/>
          <wp:wrapThrough wrapText="bothSides">
            <wp:wrapPolygon edited="0">
              <wp:start x="0" y="0"/>
              <wp:lineTo x="0" y="21401"/>
              <wp:lineTo x="21487" y="21401"/>
              <wp:lineTo x="21487" y="0"/>
              <wp:lineTo x="0" y="0"/>
            </wp:wrapPolygon>
          </wp:wrapThrough>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0635" cy="15125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5984" w14:textId="77777777" w:rsidR="00CB214F" w:rsidRDefault="00CB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C5744"/>
    <w:multiLevelType w:val="hybridMultilevel"/>
    <w:tmpl w:val="22A0B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8A3694"/>
    <w:multiLevelType w:val="hybridMultilevel"/>
    <w:tmpl w:val="25A6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81B53"/>
    <w:multiLevelType w:val="hybridMultilevel"/>
    <w:tmpl w:val="074C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D9"/>
    <w:rsid w:val="0008406C"/>
    <w:rsid w:val="000953BD"/>
    <w:rsid w:val="0010678D"/>
    <w:rsid w:val="00185FE9"/>
    <w:rsid w:val="00234A02"/>
    <w:rsid w:val="0029744F"/>
    <w:rsid w:val="002D442E"/>
    <w:rsid w:val="002E18EE"/>
    <w:rsid w:val="002F2467"/>
    <w:rsid w:val="00322577"/>
    <w:rsid w:val="003A7EFB"/>
    <w:rsid w:val="00406311"/>
    <w:rsid w:val="00412C43"/>
    <w:rsid w:val="00457FE0"/>
    <w:rsid w:val="00502F54"/>
    <w:rsid w:val="00541D15"/>
    <w:rsid w:val="005A69CA"/>
    <w:rsid w:val="006059F9"/>
    <w:rsid w:val="00635ECB"/>
    <w:rsid w:val="00665788"/>
    <w:rsid w:val="00706D8F"/>
    <w:rsid w:val="00712242"/>
    <w:rsid w:val="007D74D7"/>
    <w:rsid w:val="007F58EF"/>
    <w:rsid w:val="00833F88"/>
    <w:rsid w:val="008603E7"/>
    <w:rsid w:val="008A2BC8"/>
    <w:rsid w:val="008B5E5B"/>
    <w:rsid w:val="008C3836"/>
    <w:rsid w:val="008F380C"/>
    <w:rsid w:val="0097664C"/>
    <w:rsid w:val="00980680"/>
    <w:rsid w:val="00A02966"/>
    <w:rsid w:val="00B946D3"/>
    <w:rsid w:val="00BB553A"/>
    <w:rsid w:val="00BF0787"/>
    <w:rsid w:val="00BF2578"/>
    <w:rsid w:val="00C7493B"/>
    <w:rsid w:val="00C934D2"/>
    <w:rsid w:val="00CB214F"/>
    <w:rsid w:val="00D06B12"/>
    <w:rsid w:val="00D473B0"/>
    <w:rsid w:val="00DD77B3"/>
    <w:rsid w:val="00DF7EEB"/>
    <w:rsid w:val="00E21B68"/>
    <w:rsid w:val="00E7546C"/>
    <w:rsid w:val="00E80DBD"/>
    <w:rsid w:val="00EA336D"/>
    <w:rsid w:val="00EC5FD9"/>
    <w:rsid w:val="00F3084F"/>
    <w:rsid w:val="00FD3389"/>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6603FE"/>
  <w15:docId w15:val="{D14E09B3-FB23-4895-B165-819CB986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FD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EF"/>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link w:val="Header"/>
    <w:uiPriority w:val="99"/>
    <w:rsid w:val="007F58EF"/>
    <w:rPr>
      <w:sz w:val="24"/>
      <w:szCs w:val="24"/>
      <w:lang w:val="en-AU"/>
    </w:rPr>
  </w:style>
  <w:style w:type="paragraph" w:styleId="Footer">
    <w:name w:val="footer"/>
    <w:basedOn w:val="Normal"/>
    <w:link w:val="FooterChar"/>
    <w:uiPriority w:val="99"/>
    <w:unhideWhenUsed/>
    <w:rsid w:val="007F58EF"/>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link w:val="Footer"/>
    <w:uiPriority w:val="99"/>
    <w:rsid w:val="007F58EF"/>
    <w:rPr>
      <w:sz w:val="24"/>
      <w:szCs w:val="24"/>
      <w:lang w:val="en-AU"/>
    </w:rPr>
  </w:style>
  <w:style w:type="table" w:styleId="TableGrid">
    <w:name w:val="Table Grid"/>
    <w:basedOn w:val="TableNormal"/>
    <w:uiPriority w:val="39"/>
    <w:rsid w:val="00BB55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5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9CA"/>
    <w:pPr>
      <w:autoSpaceDE w:val="0"/>
      <w:autoSpaceDN w:val="0"/>
      <w:adjustRightInd w:val="0"/>
    </w:pPr>
    <w:rPr>
      <w:rFonts w:ascii="Effra" w:hAnsi="Effra" w:cs="Effra"/>
      <w:color w:val="000000"/>
      <w:sz w:val="24"/>
      <w:szCs w:val="24"/>
      <w:lang w:eastAsia="en-NZ"/>
    </w:rPr>
  </w:style>
  <w:style w:type="paragraph" w:styleId="ListParagraph">
    <w:name w:val="List Paragraph"/>
    <w:basedOn w:val="Normal"/>
    <w:uiPriority w:val="34"/>
    <w:qFormat/>
    <w:rsid w:val="00CB214F"/>
    <w:pPr>
      <w:spacing w:after="0" w:line="240" w:lineRule="auto"/>
      <w:ind w:left="720"/>
      <w:contextualSpacing/>
    </w:pPr>
    <w:rPr>
      <w:rFonts w:ascii="Arial" w:eastAsia="Calibri" w:hAnsi="Arial" w:cs="Arial"/>
      <w:sz w:val="24"/>
      <w:szCs w:val="24"/>
    </w:rPr>
  </w:style>
  <w:style w:type="paragraph" w:styleId="BalloonText">
    <w:name w:val="Balloon Text"/>
    <w:basedOn w:val="Normal"/>
    <w:link w:val="BalloonTextChar"/>
    <w:semiHidden/>
    <w:unhideWhenUsed/>
    <w:rsid w:val="002E18EE"/>
    <w:rPr>
      <w:rFonts w:ascii="Times New Roman" w:hAnsi="Times New Roman"/>
      <w:sz w:val="18"/>
      <w:szCs w:val="18"/>
    </w:rPr>
  </w:style>
  <w:style w:type="character" w:customStyle="1" w:styleId="BalloonTextChar">
    <w:name w:val="Balloon Text Char"/>
    <w:basedOn w:val="DefaultParagraphFont"/>
    <w:link w:val="BalloonText"/>
    <w:semiHidden/>
    <w:rsid w:val="002E18EE"/>
    <w:rPr>
      <w:rFonts w:ascii="Times New Roman" w:hAnsi="Times New Roman"/>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7261">
      <w:bodyDiv w:val="1"/>
      <w:marLeft w:val="0"/>
      <w:marRight w:val="0"/>
      <w:marTop w:val="0"/>
      <w:marBottom w:val="0"/>
      <w:divBdr>
        <w:top w:val="none" w:sz="0" w:space="0" w:color="auto"/>
        <w:left w:val="none" w:sz="0" w:space="0" w:color="auto"/>
        <w:bottom w:val="none" w:sz="0" w:space="0" w:color="auto"/>
        <w:right w:val="none" w:sz="0" w:space="0" w:color="auto"/>
      </w:divBdr>
    </w:div>
    <w:div w:id="1285699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esktop\Amy\Eqal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EqalisTemplate</Template>
  <TotalTime>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Fuel Advertising</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King</dc:creator>
  <cp:keywords/>
  <cp:lastModifiedBy>Amy King</cp:lastModifiedBy>
  <cp:revision>3</cp:revision>
  <cp:lastPrinted>2020-10-30T03:19:00Z</cp:lastPrinted>
  <dcterms:created xsi:type="dcterms:W3CDTF">2020-10-30T03:16:00Z</dcterms:created>
  <dcterms:modified xsi:type="dcterms:W3CDTF">2020-10-30T03:45:00Z</dcterms:modified>
</cp:coreProperties>
</file>